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A1" w:rsidRDefault="000A37A1" w:rsidP="000A37A1">
      <w:bookmarkStart w:id="0" w:name="_GoBack"/>
      <w:bookmarkEnd w:id="0"/>
    </w:p>
    <w:p w:rsidR="000A37A1" w:rsidRDefault="000A37A1" w:rsidP="000A37A1">
      <w:r>
        <w:t>ПОСТАНОВЛЕНИЕ РОССИЙСКОЙ ФЕДЕРАЦИИ</w:t>
      </w:r>
    </w:p>
    <w:p w:rsidR="000A37A1" w:rsidRDefault="000A37A1" w:rsidP="000A37A1">
      <w:r>
        <w:t>от 22 октября 2012 г. N 1075</w:t>
      </w:r>
    </w:p>
    <w:p w:rsidR="000A37A1" w:rsidRDefault="000A37A1" w:rsidP="000A37A1">
      <w:r>
        <w:t>О ЦЕНООБРАЗОВАНИИ В СФЕРЕ ТЕПЛОСНАБЖЕНИЯ</w:t>
      </w:r>
    </w:p>
    <w:p w:rsidR="000A37A1" w:rsidRDefault="000A37A1" w:rsidP="000A37A1">
      <w:r>
        <w:t>107. В случае если подключаемая тепловая нагрузка не превышает 0,1 Гкал/</w:t>
      </w:r>
      <w:proofErr w:type="gramStart"/>
      <w:r>
        <w:t>ч</w:t>
      </w:r>
      <w:proofErr w:type="gramEnd"/>
      <w:r>
        <w:t>, плата за подключение устанавливается равной 550 рублям.</w:t>
      </w:r>
    </w:p>
    <w:p w:rsidR="000A37A1" w:rsidRDefault="000A37A1" w:rsidP="000A37A1">
      <w:r>
        <w:t xml:space="preserve">108. </w:t>
      </w:r>
      <w:proofErr w:type="gramStart"/>
      <w:r>
        <w:t>В случае если подключаемая тепловая нагрузка более 0,1 Гкал/ч и не превышает 1,5 Гкал/ч, в состав платы за подключение, устанавливаемой органом регулирования с учетом подключаемой тепловой нагрузки,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потребителя, в том числе застройщика, расходов на создание (реконструкцию) тепловых сетей от существующих тепловых сетей или</w:t>
      </w:r>
      <w:proofErr w:type="gramEnd"/>
      <w:r>
        <w:t xml:space="preserve"> источников тепловой энергии до точки подключения объекта капитального строительства потребителя, а также налог на прибыль, определяемый в соответствии с налоговым законодательством.</w:t>
      </w:r>
    </w:p>
    <w:p w:rsidR="000A37A1" w:rsidRDefault="000A37A1" w:rsidP="000A37A1">
      <w:r>
        <w:t xml:space="preserve">Стоимость мероприятий, включаемых в состав платы за подключение,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инфраструктуры. Плата за подключение дифференцируется в соответствии с методическими указаниями, в том числе в соответствии с типом прокладки тепловых сетей (подземная (канальная и </w:t>
      </w:r>
      <w:proofErr w:type="spellStart"/>
      <w:r>
        <w:t>безканальная</w:t>
      </w:r>
      <w:proofErr w:type="spellEnd"/>
      <w:r>
        <w:t>) и надземная (наземная)).</w:t>
      </w:r>
    </w:p>
    <w:p w:rsidR="000A37A1" w:rsidRDefault="000A37A1" w:rsidP="000A37A1">
      <w:r>
        <w:t>109. При отсутствии технической возможности подключения к системе теплоснабжения плата за подключение для потребителя, суммарная подключаемая тепловая нагрузка которого превышает 1,5 Гкал/</w:t>
      </w:r>
      <w:proofErr w:type="gramStart"/>
      <w:r>
        <w:t>ч</w:t>
      </w:r>
      <w:proofErr w:type="gramEnd"/>
      <w:r>
        <w:t xml:space="preserve"> суммарной установленной тепловой мощности системы теплоснабжения, к которой осуществляется подключение, устанавливается в индивидуальном порядке.</w:t>
      </w:r>
    </w:p>
    <w:p w:rsidR="000A37A1" w:rsidRDefault="000A37A1" w:rsidP="000A37A1">
      <w:r>
        <w:t>110. В размер платы за подключение, устанавливаемой в индивидуальном порядке, включаются средства для компенсации регулируемой организации:</w:t>
      </w:r>
    </w:p>
    <w:p w:rsidR="000A37A1" w:rsidRDefault="000A37A1" w:rsidP="000A37A1">
      <w:r>
        <w:t>а) расходов на проведение мероприятий по подключению объекта капитального строительства потребителя, в том числе - застройщика;</w:t>
      </w:r>
    </w:p>
    <w:p w:rsidR="000A37A1" w:rsidRDefault="000A37A1" w:rsidP="000A37A1">
      <w:r>
        <w:t>б) расходов на создание (реконструкцию) тепловых сетей от существующих тепловых сетей или источников тепловой энергии до точки подключения объекта капитального строительства потребителя, рассчитанных в соответствии со сметной стоимостью создания (реконструкции) соответствующих тепловых сетей;</w:t>
      </w:r>
    </w:p>
    <w:p w:rsidR="000A37A1" w:rsidRDefault="000A37A1" w:rsidP="000A37A1">
      <w:r>
        <w:t>в) расходов на создание (реконструкцию) источников тепловой энергии и (или) развитие существующих источников тепловой энергии и (или) тепловых сетей, необходимых для создания технической возможности такого подключения, в том числе в соответствии со сметной стоимостью создания (реконструкции, модернизации) соответствующих тепловых сетей и источников тепловой энергии;</w:t>
      </w:r>
    </w:p>
    <w:p w:rsidR="000A37A1" w:rsidRDefault="000A37A1" w:rsidP="000A37A1">
      <w:r>
        <w:t>г) налога на прибыль, определяемого в соответствии с налоговым законодательством.</w:t>
      </w:r>
    </w:p>
    <w:p w:rsidR="00A8227A" w:rsidRDefault="000A37A1" w:rsidP="000A37A1">
      <w:r>
        <w:lastRenderedPageBreak/>
        <w:t>111. Стоимость мероприятий, включаемых в состав платы за подключение, устанавливаемой в индивидуальном порядке, не превышает укрупненные сметные нормативы для объектов непроизводственной сферы и инженерной инфраструктуры.</w:t>
      </w:r>
    </w:p>
    <w:sectPr w:rsidR="00A8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58"/>
    <w:rsid w:val="000A37A1"/>
    <w:rsid w:val="00A8227A"/>
    <w:rsid w:val="00A85D44"/>
    <w:rsid w:val="00F4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Шаболдас</dc:creator>
  <cp:keywords/>
  <dc:description/>
  <cp:lastModifiedBy>Шаболдас</cp:lastModifiedBy>
  <cp:revision>4</cp:revision>
  <dcterms:created xsi:type="dcterms:W3CDTF">2017-04-26T12:54:00Z</dcterms:created>
  <dcterms:modified xsi:type="dcterms:W3CDTF">2017-04-28T05:17:00Z</dcterms:modified>
</cp:coreProperties>
</file>